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2516048" cy="842063"/>
            <wp:effectExtent b="0" l="0" r="0" t="0"/>
            <wp:docPr descr="Avoca PTC" id="2" name="image1.gif"/>
            <a:graphic>
              <a:graphicData uri="http://schemas.openxmlformats.org/drawingml/2006/picture">
                <pic:pic>
                  <pic:nvPicPr>
                    <pic:cNvPr descr="Avoca PTC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6048" cy="842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January 17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, 202</w:t>
      </w:r>
      <w:r w:rsidDel="00000000" w:rsidR="00000000" w:rsidRPr="00000000">
        <w:rPr>
          <w:b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, Marie Murphy School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Parent Teacher Council Open Meeting 7:00 pm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980000"/>
        </w:rPr>
      </w:pPr>
      <w:r w:rsidDel="00000000" w:rsidR="00000000" w:rsidRPr="00000000">
        <w:rPr>
          <w:color w:val="000000"/>
          <w:rtl w:val="0"/>
        </w:rPr>
        <w:t xml:space="preserve">PTC President  to open meeting</w:t>
      </w:r>
      <w:r w:rsidDel="00000000" w:rsidR="00000000" w:rsidRPr="00000000">
        <w:rPr>
          <w:color w:val="980000"/>
          <w:rtl w:val="0"/>
        </w:rPr>
        <w:t xml:space="preserve">. </w:t>
      </w:r>
    </w:p>
    <w:tbl>
      <w:tblPr>
        <w:tblStyle w:val="Table1"/>
        <w:tblW w:w="9384.0" w:type="dxa"/>
        <w:jc w:val="left"/>
        <w:tblInd w:w="-44.0" w:type="dxa"/>
        <w:tblLayout w:type="fixed"/>
        <w:tblLook w:val="0400"/>
      </w:tblPr>
      <w:tblGrid>
        <w:gridCol w:w="780"/>
        <w:gridCol w:w="8604"/>
        <w:tblGridChange w:id="0">
          <w:tblGrid>
            <w:gridCol w:w="780"/>
            <w:gridCol w:w="86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District Update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Change of roles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Avoca VP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Membership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IV.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Upcoming Events/Activities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Movie Night - Postponed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 in Action - February 1st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 Fair - February 25th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Silent Auction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Budget &amp; Finances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Updates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Membership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Volunteers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Innovation Grants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AW VP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MM VP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Initiatives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Green Committee, CommunIDee, Different Learners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VIII.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New Business &amp; Open Questions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February 15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Closed (THURSDAY)      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March 13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Open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April 10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Closed         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May 8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– Open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434343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IX.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434343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Meeting Adjourned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434343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434343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2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hrn5zhEf0TWoroFUkTVvnbfy+Q==">CgMxLjA4AHIhMWl3TENyanYwNk5ybUo4VjgxVWFDLUNzUGJQUHpBS01K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